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活动报名系统开发功能需求说明</w:t>
      </w:r>
    </w:p>
    <w:bookmarkEnd w:id="0"/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一、可以联合商家发起活动。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1、每个商家都是子端口，可以分享活动。每次分享活动总后台都可以看到分享的次数。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2、每个子端口都可以有客户报名，每个报名信息总后台都可以收到数据。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3、报名的人员可以收到一个二维码（或者条形码），总后台可以设置管理员，管理员可以验证报名人员的二维码（手机扫码）。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二、链接分享的主页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（1）、设置活动主题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（2）、可以设置地活动地点。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（3）、可以设置活动开始时间、结束时间、报名截止时间。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（4）、可以设置活动封面、活动内容。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（5）、可以设置报名人员参与需要报名费用。（允许下线支付）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（6）、报名人员须填写：姓名、手机号码、装修地址（装修小区）、装修意向品牌。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（7）、可以增加用户评论。（总台可以管控评论：增添评论或者删除评论）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三、积分规则（后台可以设置）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（1）、报名成功积分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（2）、分享成功积分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（3）、每日点赞积分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（4）、邀请朋友报名成功积分（阶梯式：邀请2、4、6位可积分不同）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（5）、订单成功积分（阶梯式：定2、4、6单可积分不同）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（6）、推荐签单成功积分。（阶梯式：推荐2、4、6单可积分不同）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（7）、签到积分（出示二维码给管理员扫码验证成功）</w:t>
      </w:r>
    </w:p>
    <w:p>
      <w:pPr>
        <w:numPr>
          <w:ilvl w:val="0"/>
          <w:numId w:val="0"/>
        </w:numPr>
        <w:rPr>
          <w:rFonts w:hint="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四、活动成员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（1）、可以设置预设品牌。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（2）、预设品牌设置好后，打开活动生成二维码，由参与成员扫码加入各自的品牌。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（3）、总台可以管控每个品牌成员，可添加活动管理员/助理，可查看/修改已加入品牌成员名称。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（4）、进入分连队管理，新建分组/连队，让各自成员扫码对另的二维码加入分组/连队，并可以查看/删除成员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  <w:t>五、售票管理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总后台可以查看：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总售票数据。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待付款数据。（报名后留下资料，还没有支付人员）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下线支付数据。（品牌成员提交的售卡资料）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微信支付数据。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已验票数据。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未验票数据。</w:t>
      </w:r>
    </w:p>
    <w:p>
      <w:pPr>
        <w:numPr>
          <w:ilvl w:val="0"/>
          <w:numId w:val="1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后台可设置群发功能，给每一位成功报名人员发送信息。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  <w:t>订单信息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每个管理员可设置：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下定客户信息。</w:t>
      </w:r>
      <w:r>
        <w:rPr>
          <w:rFonts w:hint="eastAsia" w:ascii="楷体" w:hAnsi="楷体" w:eastAsia="楷体" w:cs="楷体"/>
          <w:color w:val="FF0000"/>
          <w:sz w:val="28"/>
          <w:szCs w:val="36"/>
          <w:lang w:val="en-US" w:eastAsia="zh-CN"/>
        </w:rPr>
        <w:t>（必填）</w:t>
      </w:r>
      <w:r>
        <w:rPr>
          <w:rFonts w:hint="eastAsia" w:ascii="楷体" w:hAnsi="楷体" w:eastAsia="楷体" w:cs="楷体"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（只需要提交客户客户手机号码即可）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订金金额：</w:t>
      </w:r>
      <w:r>
        <w:rPr>
          <w:rFonts w:hint="eastAsia" w:ascii="楷体" w:hAnsi="楷体" w:eastAsia="楷体" w:cs="楷体"/>
          <w:color w:val="FF0000"/>
          <w:sz w:val="28"/>
          <w:szCs w:val="36"/>
          <w:lang w:val="en-US" w:eastAsia="zh-CN"/>
        </w:rPr>
        <w:t>（必填）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销售总额。（选填）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下顶品牌。</w:t>
      </w:r>
      <w:r>
        <w:rPr>
          <w:rFonts w:hint="eastAsia" w:ascii="楷体" w:hAnsi="楷体" w:eastAsia="楷体" w:cs="楷体"/>
          <w:color w:val="FF0000"/>
          <w:sz w:val="28"/>
          <w:szCs w:val="36"/>
          <w:lang w:val="en-US" w:eastAsia="zh-CN"/>
        </w:rPr>
        <w:t>（必填）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签单员工。</w:t>
      </w:r>
      <w:r>
        <w:rPr>
          <w:rFonts w:hint="eastAsia" w:ascii="楷体" w:hAnsi="楷体" w:eastAsia="楷体" w:cs="楷体"/>
          <w:color w:val="FF0000"/>
          <w:sz w:val="28"/>
          <w:szCs w:val="36"/>
          <w:lang w:val="en-US" w:eastAsia="zh-CN"/>
        </w:rPr>
        <w:t>（必填）</w:t>
      </w:r>
    </w:p>
    <w:p>
      <w:pPr>
        <w:numPr>
          <w:ilvl w:val="0"/>
          <w:numId w:val="3"/>
        </w:numPr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带单员工（选填）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收据编号（选填）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备注信息。（选填）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  <w:t>积分管理</w:t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总后台可以查看积分排名、设置积分兑换的奖品。（有筛选功能，填写手机号即可查看，该人员积分）</w:t>
      </w:r>
    </w:p>
    <w:p>
      <w:pPr>
        <w:numPr>
          <w:ilvl w:val="0"/>
          <w:numId w:val="2"/>
        </w:numPr>
        <w:ind w:left="-420" w:leftChars="-200" w:firstLine="421" w:firstLineChars="131"/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32"/>
          <w:szCs w:val="40"/>
          <w:lang w:val="en-US" w:eastAsia="zh-CN"/>
        </w:rPr>
        <w:t>数据管控</w:t>
      </w:r>
    </w:p>
    <w:p>
      <w:pPr>
        <w:numPr>
          <w:ilvl w:val="0"/>
          <w:numId w:val="4"/>
        </w:numPr>
        <w:ind w:left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后台可查看每个品牌阅读次数，访客次数。</w:t>
      </w:r>
    </w:p>
    <w:p>
      <w:pPr>
        <w:numPr>
          <w:ilvl w:val="0"/>
          <w:numId w:val="4"/>
        </w:numPr>
        <w:ind w:left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后台可查看每个品牌人员分享次数。</w:t>
      </w:r>
    </w:p>
    <w:p>
      <w:pPr>
        <w:numPr>
          <w:ilvl w:val="0"/>
          <w:numId w:val="4"/>
        </w:numPr>
        <w:ind w:left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后台可查看每个品牌售票张数。</w:t>
      </w:r>
    </w:p>
    <w:p>
      <w:pPr>
        <w:numPr>
          <w:ilvl w:val="0"/>
          <w:numId w:val="4"/>
        </w:numPr>
        <w:ind w:left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后台可查看每个品牌订单排行。（有筛选功能：可查看今天、昨天、前天、本周、所有、设置查询开始时间、结束时间。）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后台可查看验票排行。（管理员验票后可查看每个品牌客户签到人员）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后台可查看，客户需求表报。（有筛选功能：可查看今天、昨天、前天、本周、所有、设置查询开始时间、结束时间。）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楷体" w:hAnsi="楷体" w:eastAsia="楷体" w:cs="楷体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sz w:val="28"/>
          <w:szCs w:val="36"/>
          <w:lang w:val="en-US" w:eastAsia="zh-CN"/>
        </w:rPr>
        <w:t>后台可查看收藏本次活动所有客户。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sectPr>
      <w:pgSz w:w="11906" w:h="16838"/>
      <w:pgMar w:top="850" w:right="1417" w:bottom="85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CDD9D"/>
    <w:multiLevelType w:val="singleLevel"/>
    <w:tmpl w:val="9C9CDD9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13F3CE5"/>
    <w:multiLevelType w:val="singleLevel"/>
    <w:tmpl w:val="C13F3CE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630269"/>
    <w:multiLevelType w:val="singleLevel"/>
    <w:tmpl w:val="F0630269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4FA315D"/>
    <w:multiLevelType w:val="singleLevel"/>
    <w:tmpl w:val="04FA31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D0C8E"/>
    <w:rsid w:val="205F385E"/>
    <w:rsid w:val="7E3D0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2018-05-30T01:47:00Z</dcterms:created>
  <dc:creator>子小王山而</dc:creator>
  <cp:lastModifiedBy>杨凡</cp:lastModifiedBy>
  <dcterms:modified xsi:type="dcterms:W3CDTF">2018-10-10T07:55:29Z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